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90" w:rsidRPr="00867290" w:rsidRDefault="00867290" w:rsidP="00867290">
      <w:pPr>
        <w:spacing w:before="345" w:after="405" w:line="600" w:lineRule="atLeast"/>
        <w:outlineLvl w:val="0"/>
        <w:rPr>
          <w:rFonts w:ascii="CirceWebBold" w:eastAsia="Times New Roman" w:hAnsi="CirceWebBold" w:cs="Times New Roman"/>
          <w:kern w:val="36"/>
          <w:sz w:val="48"/>
          <w:szCs w:val="48"/>
          <w:lang w:eastAsia="ru-RU"/>
        </w:rPr>
      </w:pPr>
      <w:r w:rsidRPr="00867290">
        <w:rPr>
          <w:rFonts w:ascii="CirceWebBold" w:eastAsia="Times New Roman" w:hAnsi="CirceWebBold" w:cs="Times New Roman"/>
          <w:color w:val="333333"/>
          <w:kern w:val="36"/>
          <w:sz w:val="48"/>
          <w:szCs w:val="48"/>
          <w:lang w:eastAsia="ru-RU"/>
        </w:rPr>
        <w:drawing>
          <wp:inline distT="0" distB="0" distL="0" distR="0">
            <wp:extent cx="1294130" cy="707390"/>
            <wp:effectExtent l="0" t="0" r="1270" b="0"/>
            <wp:docPr id="1" name="Рисунок 1" descr="nlm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lm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7290">
        <w:rPr>
          <w:rFonts w:ascii="CirceWebBold" w:eastAsia="Times New Roman" w:hAnsi="CirceWebBold" w:cs="Times New Roman"/>
          <w:kern w:val="36"/>
          <w:sz w:val="48"/>
          <w:szCs w:val="48"/>
          <w:lang w:eastAsia="ru-RU"/>
        </w:rPr>
        <w:t>Антикоррупционная политика</w:t>
      </w:r>
    </w:p>
    <w:p w:rsidR="00867290" w:rsidRPr="00867290" w:rsidRDefault="00867290" w:rsidP="00867290">
      <w:pPr>
        <w:spacing w:after="225" w:line="300" w:lineRule="atLeast"/>
        <w:rPr>
          <w:rFonts w:ascii="CirceWebRegular" w:eastAsia="Times New Roman" w:hAnsi="CirceWebRegular" w:cs="Times New Roman"/>
          <w:sz w:val="21"/>
          <w:szCs w:val="21"/>
          <w:lang w:eastAsia="ru-RU"/>
        </w:rPr>
      </w:pPr>
      <w:r w:rsidRPr="00867290">
        <w:rPr>
          <w:rFonts w:ascii="CirceWebBold" w:eastAsia="Times New Roman" w:hAnsi="CirceWebBold" w:cs="Times New Roman"/>
          <w:sz w:val="21"/>
          <w:szCs w:val="21"/>
          <w:lang w:eastAsia="ru-RU"/>
        </w:rPr>
        <w:t>Недопущение и противодействие коррупции</w:t>
      </w:r>
      <w:r w:rsidRPr="00867290">
        <w:rPr>
          <w:rFonts w:ascii="CirceWebRegular" w:eastAsia="Times New Roman" w:hAnsi="CirceWebRegular" w:cs="Times New Roman"/>
          <w:sz w:val="21"/>
          <w:szCs w:val="21"/>
          <w:lang w:eastAsia="ru-RU"/>
        </w:rPr>
        <w:t xml:space="preserve"> </w:t>
      </w:r>
    </w:p>
    <w:p w:rsidR="00867290" w:rsidRPr="00867290" w:rsidRDefault="00867290" w:rsidP="00867290">
      <w:pPr>
        <w:spacing w:after="225" w:line="300" w:lineRule="atLeast"/>
        <w:rPr>
          <w:rFonts w:ascii="CirceWebRegular" w:eastAsia="Times New Roman" w:hAnsi="CirceWebRegular" w:cs="Times New Roman"/>
          <w:sz w:val="21"/>
          <w:szCs w:val="21"/>
          <w:lang w:eastAsia="ru-RU"/>
        </w:rPr>
      </w:pPr>
      <w:r w:rsidRPr="00867290">
        <w:rPr>
          <w:rFonts w:ascii="CirceWebRegular" w:eastAsia="Times New Roman" w:hAnsi="CirceWebRegular" w:cs="Times New Roman"/>
          <w:sz w:val="21"/>
          <w:szCs w:val="21"/>
          <w:lang w:eastAsia="ru-RU"/>
        </w:rPr>
        <w:t xml:space="preserve">Группа НЛМК руководствуется высокими этическими стандартами и принципами открытого и прозрачного ведения бизнеса. Соблюдение действующих законов, профессионализм и честность – обязательные требования ко всем сотрудникам Группы НЛМК. </w:t>
      </w:r>
    </w:p>
    <w:p w:rsidR="00867290" w:rsidRPr="00867290" w:rsidRDefault="00867290" w:rsidP="00867290">
      <w:pPr>
        <w:spacing w:after="225" w:line="300" w:lineRule="atLeast"/>
        <w:rPr>
          <w:rFonts w:ascii="CirceWebRegular" w:eastAsia="Times New Roman" w:hAnsi="CirceWebRegular" w:cs="Times New Roman"/>
          <w:sz w:val="21"/>
          <w:szCs w:val="21"/>
          <w:lang w:eastAsia="ru-RU"/>
        </w:rPr>
      </w:pPr>
      <w:r w:rsidRPr="00867290">
        <w:rPr>
          <w:rFonts w:ascii="CirceWebRegular" w:eastAsia="Times New Roman" w:hAnsi="CirceWebRegular" w:cs="Times New Roman"/>
          <w:sz w:val="21"/>
          <w:szCs w:val="21"/>
          <w:lang w:eastAsia="ru-RU"/>
        </w:rPr>
        <w:t xml:space="preserve">Компания </w:t>
      </w:r>
      <w:proofErr w:type="gramStart"/>
      <w:r w:rsidRPr="00867290">
        <w:rPr>
          <w:rFonts w:ascii="CirceWebRegular" w:eastAsia="Times New Roman" w:hAnsi="CirceWebRegular" w:cs="Times New Roman"/>
          <w:sz w:val="21"/>
          <w:szCs w:val="21"/>
          <w:lang w:eastAsia="ru-RU"/>
        </w:rPr>
        <w:t>следует лучшим практикам корпоративного управления и считает</w:t>
      </w:r>
      <w:proofErr w:type="gramEnd"/>
      <w:r w:rsidRPr="00867290">
        <w:rPr>
          <w:rFonts w:ascii="CirceWebRegular" w:eastAsia="Times New Roman" w:hAnsi="CirceWebRegular" w:cs="Times New Roman"/>
          <w:sz w:val="21"/>
          <w:szCs w:val="21"/>
          <w:lang w:eastAsia="ru-RU"/>
        </w:rPr>
        <w:t xml:space="preserve"> недопустимой любую форму коррупции – взяточничество, сговор, коммерческий подкуп, злоупотребление служебным положением и полномочиями, платежи для упрощения формальностей и др. Прямое или косвенное вовлечение в коррупционную деятельность работников Группы запрещено без исключений. </w:t>
      </w:r>
    </w:p>
    <w:p w:rsidR="00867290" w:rsidRPr="00867290" w:rsidRDefault="00867290" w:rsidP="00867290">
      <w:pPr>
        <w:spacing w:after="225" w:line="300" w:lineRule="atLeast"/>
        <w:rPr>
          <w:rFonts w:ascii="CirceWebRegular" w:eastAsia="Times New Roman" w:hAnsi="CirceWebRegular" w:cs="Times New Roman"/>
          <w:sz w:val="21"/>
          <w:szCs w:val="21"/>
          <w:lang w:eastAsia="ru-RU"/>
        </w:rPr>
      </w:pPr>
      <w:r w:rsidRPr="00867290">
        <w:rPr>
          <w:rFonts w:ascii="CirceWebRegular" w:eastAsia="Times New Roman" w:hAnsi="CirceWebRegular" w:cs="Times New Roman"/>
          <w:sz w:val="21"/>
          <w:szCs w:val="21"/>
          <w:lang w:eastAsia="ru-RU"/>
        </w:rPr>
        <w:t xml:space="preserve">В 2013 году Группа присоединилась к Антикоррупционной хартии российского бизнеса, разработанной Российским союзом промышленников и предпринимателей. Присоединение к Хартии подтверждает намерение Группы НЛМК продвигать в России наилучшие практики честного ведения бизнеса и корпоративного управления, способствовать развитию добросовестной конкуренции и устойчивого роста экономики. </w:t>
      </w:r>
    </w:p>
    <w:p w:rsidR="00867290" w:rsidRPr="00867290" w:rsidRDefault="00867290" w:rsidP="00867290">
      <w:pPr>
        <w:spacing w:after="225" w:line="300" w:lineRule="atLeast"/>
        <w:rPr>
          <w:rFonts w:ascii="CirceWebRegular" w:eastAsia="Times New Roman" w:hAnsi="CirceWebRegular" w:cs="Times New Roman"/>
          <w:sz w:val="21"/>
          <w:szCs w:val="21"/>
          <w:lang w:eastAsia="ru-RU"/>
        </w:rPr>
      </w:pPr>
      <w:r w:rsidRPr="00867290">
        <w:rPr>
          <w:rFonts w:ascii="CirceWebRegular" w:eastAsia="Times New Roman" w:hAnsi="CirceWebRegular" w:cs="Times New Roman"/>
          <w:sz w:val="21"/>
          <w:szCs w:val="21"/>
          <w:lang w:eastAsia="ru-RU"/>
        </w:rPr>
        <w:t xml:space="preserve">Ответственный за реализацию антикоррупционных программ (Уполномоченный по противодействию коррупции) – вице-президент по управлению рисками ПАО "НЛМК" Евгений Овчаров. </w:t>
      </w:r>
    </w:p>
    <w:p w:rsidR="00867290" w:rsidRPr="00867290" w:rsidRDefault="00867290" w:rsidP="00867290">
      <w:pPr>
        <w:spacing w:after="225" w:line="300" w:lineRule="atLeast"/>
        <w:rPr>
          <w:rFonts w:ascii="CirceWebRegular" w:eastAsia="Times New Roman" w:hAnsi="CirceWebRegular" w:cs="Times New Roman"/>
          <w:sz w:val="21"/>
          <w:szCs w:val="21"/>
          <w:lang w:eastAsia="ru-RU"/>
        </w:rPr>
      </w:pPr>
      <w:r w:rsidRPr="00867290">
        <w:rPr>
          <w:rFonts w:ascii="CirceWebBold" w:eastAsia="Times New Roman" w:hAnsi="CirceWebBold" w:cs="Times New Roman"/>
          <w:sz w:val="21"/>
          <w:szCs w:val="21"/>
          <w:lang w:eastAsia="ru-RU"/>
        </w:rPr>
        <w:t>Обратная связь</w:t>
      </w:r>
      <w:r w:rsidRPr="00867290">
        <w:rPr>
          <w:rFonts w:ascii="CirceWebRegular" w:eastAsia="Times New Roman" w:hAnsi="CirceWebRegular" w:cs="Times New Roman"/>
          <w:sz w:val="21"/>
          <w:szCs w:val="21"/>
          <w:lang w:eastAsia="ru-RU"/>
        </w:rPr>
        <w:t xml:space="preserve"> </w:t>
      </w:r>
    </w:p>
    <w:p w:rsidR="00867290" w:rsidRPr="00867290" w:rsidRDefault="00867290" w:rsidP="00867290">
      <w:pPr>
        <w:spacing w:after="225" w:line="300" w:lineRule="atLeast"/>
        <w:rPr>
          <w:rFonts w:ascii="CirceWebRegular" w:eastAsia="Times New Roman" w:hAnsi="CirceWebRegular" w:cs="Times New Roman"/>
          <w:sz w:val="21"/>
          <w:szCs w:val="21"/>
          <w:lang w:eastAsia="ru-RU"/>
        </w:rPr>
      </w:pPr>
      <w:r w:rsidRPr="00867290">
        <w:rPr>
          <w:rFonts w:ascii="CirceWebRegular" w:eastAsia="Times New Roman" w:hAnsi="CirceWebRegular" w:cs="Times New Roman"/>
          <w:sz w:val="21"/>
          <w:szCs w:val="21"/>
          <w:lang w:eastAsia="ru-RU"/>
        </w:rPr>
        <w:t>Сообщения о готовящихся или свершившихся фактах коррупции; информацию, способную предотвратить или разрешит</w:t>
      </w:r>
      <w:bookmarkStart w:id="0" w:name="_GoBack"/>
      <w:bookmarkEnd w:id="0"/>
      <w:r w:rsidRPr="00867290">
        <w:rPr>
          <w:rFonts w:ascii="CirceWebRegular" w:eastAsia="Times New Roman" w:hAnsi="CirceWebRegular" w:cs="Times New Roman"/>
          <w:sz w:val="21"/>
          <w:szCs w:val="21"/>
          <w:lang w:eastAsia="ru-RU"/>
        </w:rPr>
        <w:t xml:space="preserve">ь конфликт интересов, просим предоставлять по удобным для вас каналам обратной связи: </w:t>
      </w:r>
    </w:p>
    <w:p w:rsidR="00867290" w:rsidRPr="00867290" w:rsidRDefault="00867290" w:rsidP="00867290">
      <w:pPr>
        <w:spacing w:after="225" w:line="300" w:lineRule="atLeast"/>
        <w:rPr>
          <w:rFonts w:ascii="CirceWebRegular" w:eastAsia="Times New Roman" w:hAnsi="CirceWebRegular" w:cs="Times New Roman"/>
          <w:sz w:val="21"/>
          <w:szCs w:val="21"/>
          <w:lang w:eastAsia="ru-RU"/>
        </w:rPr>
      </w:pPr>
      <w:r w:rsidRPr="00867290">
        <w:rPr>
          <w:rFonts w:ascii="CirceWebBold" w:eastAsia="Times New Roman" w:hAnsi="CirceWebBold" w:cs="Times New Roman"/>
          <w:sz w:val="21"/>
          <w:szCs w:val="21"/>
          <w:lang w:eastAsia="ru-RU"/>
        </w:rPr>
        <w:t>по "Телефону доверия"</w:t>
      </w:r>
      <w:r w:rsidRPr="00867290">
        <w:rPr>
          <w:rFonts w:ascii="CirceWebRegular" w:eastAsia="Times New Roman" w:hAnsi="CirceWebRegular" w:cs="Times New Roman"/>
          <w:sz w:val="21"/>
          <w:szCs w:val="21"/>
          <w:lang w:eastAsia="ru-RU"/>
        </w:rPr>
        <w:t xml:space="preserve"> </w:t>
      </w:r>
    </w:p>
    <w:p w:rsidR="00867290" w:rsidRPr="00867290" w:rsidRDefault="00867290" w:rsidP="00867290">
      <w:pPr>
        <w:numPr>
          <w:ilvl w:val="0"/>
          <w:numId w:val="1"/>
        </w:numPr>
        <w:spacing w:before="105" w:after="105" w:line="300" w:lineRule="atLeast"/>
        <w:ind w:left="450"/>
        <w:rPr>
          <w:rFonts w:ascii="CirceWebRegular" w:eastAsia="Times New Roman" w:hAnsi="CirceWebRegular" w:cs="Times New Roman"/>
          <w:sz w:val="21"/>
          <w:szCs w:val="21"/>
          <w:lang w:eastAsia="ru-RU"/>
        </w:rPr>
      </w:pPr>
      <w:r w:rsidRPr="00867290">
        <w:rPr>
          <w:rFonts w:ascii="CirceWebRegular" w:eastAsia="Times New Roman" w:hAnsi="CirceWebRegular" w:cs="Times New Roman"/>
          <w:sz w:val="21"/>
          <w:szCs w:val="21"/>
          <w:lang w:eastAsia="ru-RU"/>
        </w:rPr>
        <w:t xml:space="preserve">для звонков c Липецкой производственной площадки – тел. 06 </w:t>
      </w:r>
    </w:p>
    <w:p w:rsidR="00867290" w:rsidRPr="00867290" w:rsidRDefault="00867290" w:rsidP="00867290">
      <w:pPr>
        <w:numPr>
          <w:ilvl w:val="0"/>
          <w:numId w:val="1"/>
        </w:numPr>
        <w:spacing w:before="105" w:after="105" w:line="300" w:lineRule="atLeast"/>
        <w:ind w:left="450"/>
        <w:rPr>
          <w:rFonts w:ascii="CirceWebRegular" w:eastAsia="Times New Roman" w:hAnsi="CirceWebRegular" w:cs="Times New Roman"/>
          <w:sz w:val="21"/>
          <w:szCs w:val="21"/>
          <w:lang w:eastAsia="ru-RU"/>
        </w:rPr>
      </w:pPr>
      <w:r w:rsidRPr="00867290">
        <w:rPr>
          <w:rFonts w:ascii="CirceWebRegular" w:eastAsia="Times New Roman" w:hAnsi="CirceWebRegular" w:cs="Times New Roman"/>
          <w:sz w:val="21"/>
          <w:szCs w:val="21"/>
          <w:lang w:eastAsia="ru-RU"/>
        </w:rPr>
        <w:t xml:space="preserve">для междугородних и международных звонков – по тел. +7 (4742) 44-07-30 (работает в диалоговом режиме по рабочим дням с 8.00 до 17.00, в автоматическом режиме – круглосуточно) </w:t>
      </w:r>
    </w:p>
    <w:p w:rsidR="00867290" w:rsidRPr="00867290" w:rsidRDefault="00867290" w:rsidP="00867290">
      <w:pPr>
        <w:numPr>
          <w:ilvl w:val="0"/>
          <w:numId w:val="1"/>
        </w:numPr>
        <w:spacing w:before="105" w:after="105" w:line="300" w:lineRule="atLeast"/>
        <w:ind w:left="450"/>
        <w:rPr>
          <w:rFonts w:ascii="CirceWebRegular" w:eastAsia="Times New Roman" w:hAnsi="CirceWebRegular" w:cs="Times New Roman"/>
          <w:sz w:val="21"/>
          <w:szCs w:val="21"/>
          <w:lang w:eastAsia="ru-RU"/>
        </w:rPr>
      </w:pPr>
      <w:r w:rsidRPr="00867290">
        <w:rPr>
          <w:rFonts w:ascii="CirceWebRegular" w:eastAsia="Times New Roman" w:hAnsi="CirceWebRegular" w:cs="Times New Roman"/>
          <w:sz w:val="21"/>
          <w:szCs w:val="21"/>
          <w:lang w:eastAsia="ru-RU"/>
        </w:rPr>
        <w:t xml:space="preserve">По электронной почте на адрес </w:t>
      </w:r>
      <w:hyperlink r:id="rId8" w:history="1">
        <w:r w:rsidRPr="00867290">
          <w:rPr>
            <w:rFonts w:ascii="CirceWebRegular" w:eastAsia="Times New Roman" w:hAnsi="CirceWebRegular" w:cs="Times New Roman"/>
            <w:sz w:val="21"/>
            <w:szCs w:val="21"/>
            <w:lang w:eastAsia="ru-RU"/>
          </w:rPr>
          <w:t>anticorruption@nlmk.com</w:t>
        </w:r>
      </w:hyperlink>
      <w:r w:rsidRPr="00867290">
        <w:rPr>
          <w:rFonts w:ascii="CirceWebRegular" w:eastAsia="Times New Roman" w:hAnsi="CirceWebRegular" w:cs="Times New Roman"/>
          <w:sz w:val="21"/>
          <w:szCs w:val="21"/>
          <w:lang w:eastAsia="ru-RU"/>
        </w:rPr>
        <w:t xml:space="preserve"> </w:t>
      </w:r>
    </w:p>
    <w:p w:rsidR="00867290" w:rsidRPr="00867290" w:rsidRDefault="00867290" w:rsidP="00867290">
      <w:pPr>
        <w:numPr>
          <w:ilvl w:val="0"/>
          <w:numId w:val="1"/>
        </w:numPr>
        <w:spacing w:before="105" w:after="105" w:line="300" w:lineRule="atLeast"/>
        <w:ind w:left="450"/>
        <w:rPr>
          <w:rFonts w:ascii="CirceWebRegular" w:eastAsia="Times New Roman" w:hAnsi="CirceWebRegular" w:cs="Times New Roman"/>
          <w:sz w:val="21"/>
          <w:szCs w:val="21"/>
          <w:lang w:eastAsia="ru-RU"/>
        </w:rPr>
      </w:pPr>
      <w:r w:rsidRPr="00867290">
        <w:rPr>
          <w:rFonts w:ascii="CirceWebRegular" w:eastAsia="Times New Roman" w:hAnsi="CirceWebRegular" w:cs="Times New Roman"/>
          <w:sz w:val="21"/>
          <w:szCs w:val="21"/>
          <w:lang w:eastAsia="ru-RU"/>
        </w:rPr>
        <w:t xml:space="preserve">Письменное обращение через почтовый «Ящик доверия» (в Липецке) (расположен в здании «старого» </w:t>
      </w:r>
      <w:proofErr w:type="spellStart"/>
      <w:r w:rsidRPr="00867290">
        <w:rPr>
          <w:rFonts w:ascii="CirceWebRegular" w:eastAsia="Times New Roman" w:hAnsi="CirceWebRegular" w:cs="Times New Roman"/>
          <w:sz w:val="21"/>
          <w:szCs w:val="21"/>
          <w:lang w:eastAsia="ru-RU"/>
        </w:rPr>
        <w:t>комбинатоуправления</w:t>
      </w:r>
      <w:proofErr w:type="spellEnd"/>
      <w:r w:rsidRPr="00867290">
        <w:rPr>
          <w:rFonts w:ascii="CirceWebRegular" w:eastAsia="Times New Roman" w:hAnsi="CirceWebRegular" w:cs="Times New Roman"/>
          <w:sz w:val="21"/>
          <w:szCs w:val="21"/>
          <w:lang w:eastAsia="ru-RU"/>
        </w:rPr>
        <w:t>, на центральных и «</w:t>
      </w:r>
      <w:proofErr w:type="spellStart"/>
      <w:r w:rsidRPr="00867290">
        <w:rPr>
          <w:rFonts w:ascii="CirceWebRegular" w:eastAsia="Times New Roman" w:hAnsi="CirceWebRegular" w:cs="Times New Roman"/>
          <w:sz w:val="21"/>
          <w:szCs w:val="21"/>
          <w:lang w:eastAsia="ru-RU"/>
        </w:rPr>
        <w:t>старозаводских</w:t>
      </w:r>
      <w:proofErr w:type="spellEnd"/>
      <w:r w:rsidRPr="00867290">
        <w:rPr>
          <w:rFonts w:ascii="CirceWebRegular" w:eastAsia="Times New Roman" w:hAnsi="CirceWebRegular" w:cs="Times New Roman"/>
          <w:sz w:val="21"/>
          <w:szCs w:val="21"/>
          <w:lang w:eastAsia="ru-RU"/>
        </w:rPr>
        <w:t xml:space="preserve">» проходных); </w:t>
      </w:r>
    </w:p>
    <w:p w:rsidR="00867290" w:rsidRPr="00867290" w:rsidRDefault="00867290" w:rsidP="00867290">
      <w:pPr>
        <w:numPr>
          <w:ilvl w:val="0"/>
          <w:numId w:val="1"/>
        </w:numPr>
        <w:spacing w:before="105" w:after="105" w:line="300" w:lineRule="atLeast"/>
        <w:ind w:left="450"/>
        <w:rPr>
          <w:rFonts w:ascii="CirceWebRegular" w:eastAsia="Times New Roman" w:hAnsi="CirceWebRegular" w:cs="Times New Roman"/>
          <w:sz w:val="21"/>
          <w:szCs w:val="21"/>
          <w:lang w:eastAsia="ru-RU"/>
        </w:rPr>
      </w:pPr>
      <w:r w:rsidRPr="00867290">
        <w:rPr>
          <w:rFonts w:ascii="CirceWebRegular" w:eastAsia="Times New Roman" w:hAnsi="CirceWebRegular" w:cs="Times New Roman"/>
          <w:sz w:val="21"/>
          <w:szCs w:val="21"/>
          <w:lang w:eastAsia="ru-RU"/>
        </w:rPr>
        <w:t xml:space="preserve">Письменное обращение на адрес: 398040, </w:t>
      </w:r>
      <w:proofErr w:type="spellStart"/>
      <w:r w:rsidRPr="00867290">
        <w:rPr>
          <w:rFonts w:ascii="CirceWebRegular" w:eastAsia="Times New Roman" w:hAnsi="CirceWebRegular" w:cs="Times New Roman"/>
          <w:sz w:val="21"/>
          <w:szCs w:val="21"/>
          <w:lang w:eastAsia="ru-RU"/>
        </w:rPr>
        <w:t>г</w:t>
      </w:r>
      <w:proofErr w:type="gramStart"/>
      <w:r w:rsidRPr="00867290">
        <w:rPr>
          <w:rFonts w:ascii="CirceWebRegular" w:eastAsia="Times New Roman" w:hAnsi="CirceWebRegular" w:cs="Times New Roman"/>
          <w:sz w:val="21"/>
          <w:szCs w:val="21"/>
          <w:lang w:eastAsia="ru-RU"/>
        </w:rPr>
        <w:t>.Л</w:t>
      </w:r>
      <w:proofErr w:type="gramEnd"/>
      <w:r w:rsidRPr="00867290">
        <w:rPr>
          <w:rFonts w:ascii="CirceWebRegular" w:eastAsia="Times New Roman" w:hAnsi="CirceWebRegular" w:cs="Times New Roman"/>
          <w:sz w:val="21"/>
          <w:szCs w:val="21"/>
          <w:lang w:eastAsia="ru-RU"/>
        </w:rPr>
        <w:t>ипецк</w:t>
      </w:r>
      <w:proofErr w:type="spellEnd"/>
      <w:r w:rsidRPr="00867290">
        <w:rPr>
          <w:rFonts w:ascii="CirceWebRegular" w:eastAsia="Times New Roman" w:hAnsi="CirceWebRegular" w:cs="Times New Roman"/>
          <w:sz w:val="21"/>
          <w:szCs w:val="21"/>
          <w:lang w:eastAsia="ru-RU"/>
        </w:rPr>
        <w:t xml:space="preserve">, </w:t>
      </w:r>
      <w:proofErr w:type="spellStart"/>
      <w:r w:rsidRPr="00867290">
        <w:rPr>
          <w:rFonts w:ascii="CirceWebRegular" w:eastAsia="Times New Roman" w:hAnsi="CirceWebRegular" w:cs="Times New Roman"/>
          <w:sz w:val="21"/>
          <w:szCs w:val="21"/>
          <w:lang w:eastAsia="ru-RU"/>
        </w:rPr>
        <w:t>пл.Металлургов</w:t>
      </w:r>
      <w:proofErr w:type="spellEnd"/>
      <w:r w:rsidRPr="00867290">
        <w:rPr>
          <w:rFonts w:ascii="CirceWebRegular" w:eastAsia="Times New Roman" w:hAnsi="CirceWebRegular" w:cs="Times New Roman"/>
          <w:sz w:val="21"/>
          <w:szCs w:val="21"/>
          <w:lang w:eastAsia="ru-RU"/>
        </w:rPr>
        <w:t xml:space="preserve">, д.2 (письмо может быть адресовано конкретному руководителю и иметь пометку «лично») </w:t>
      </w:r>
    </w:p>
    <w:p w:rsidR="00867290" w:rsidRPr="00867290" w:rsidRDefault="00867290" w:rsidP="00867290">
      <w:pPr>
        <w:numPr>
          <w:ilvl w:val="0"/>
          <w:numId w:val="1"/>
        </w:numPr>
        <w:spacing w:before="105" w:line="300" w:lineRule="atLeast"/>
        <w:ind w:left="450"/>
        <w:rPr>
          <w:rFonts w:ascii="CirceWebRegular" w:eastAsia="Times New Roman" w:hAnsi="CirceWebRegular" w:cs="Times New Roman"/>
          <w:sz w:val="21"/>
          <w:szCs w:val="21"/>
          <w:lang w:eastAsia="ru-RU"/>
        </w:rPr>
      </w:pPr>
      <w:r w:rsidRPr="00867290">
        <w:rPr>
          <w:rFonts w:ascii="CirceWebRegular" w:eastAsia="Times New Roman" w:hAnsi="CirceWebRegular" w:cs="Times New Roman"/>
          <w:sz w:val="21"/>
          <w:szCs w:val="21"/>
          <w:lang w:eastAsia="ru-RU"/>
        </w:rPr>
        <w:t xml:space="preserve">Устное обращение на </w:t>
      </w:r>
      <w:proofErr w:type="gramStart"/>
      <w:r w:rsidRPr="00867290">
        <w:rPr>
          <w:rFonts w:ascii="CirceWebRegular" w:eastAsia="Times New Roman" w:hAnsi="CirceWebRegular" w:cs="Times New Roman"/>
          <w:sz w:val="21"/>
          <w:szCs w:val="21"/>
          <w:lang w:eastAsia="ru-RU"/>
        </w:rPr>
        <w:t>приеме</w:t>
      </w:r>
      <w:proofErr w:type="gramEnd"/>
      <w:r w:rsidRPr="00867290">
        <w:rPr>
          <w:rFonts w:ascii="CirceWebRegular" w:eastAsia="Times New Roman" w:hAnsi="CirceWebRegular" w:cs="Times New Roman"/>
          <w:sz w:val="21"/>
          <w:szCs w:val="21"/>
          <w:lang w:eastAsia="ru-RU"/>
        </w:rPr>
        <w:t xml:space="preserve"> у руководителей компании, Уполномоченного по противодействию коррупции, в Дирекции по безопасности НЛМК. </w:t>
      </w:r>
    </w:p>
    <w:p w:rsidR="00416943" w:rsidRPr="00867290" w:rsidRDefault="00867290" w:rsidP="00867290">
      <w:r w:rsidRPr="00867290">
        <w:rPr>
          <w:rFonts w:ascii="CirceWebRegular" w:eastAsia="Times New Roman" w:hAnsi="CirceWebRegular" w:cs="Times New Roman"/>
          <w:sz w:val="21"/>
          <w:szCs w:val="21"/>
          <w:lang w:eastAsia="ru-RU"/>
        </w:rPr>
        <w:br/>
        <w:t>Результаты выполнения антикоррупционных программ будут отражаться в социальных отчетах Группы НЛМК</w:t>
      </w:r>
    </w:p>
    <w:sectPr w:rsidR="00416943" w:rsidRPr="00867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WebBold">
    <w:altName w:val="Times New Roman"/>
    <w:charset w:val="00"/>
    <w:family w:val="auto"/>
    <w:pitch w:val="default"/>
  </w:font>
  <w:font w:name="CirceWeb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44761"/>
    <w:multiLevelType w:val="multilevel"/>
    <w:tmpl w:val="1A4C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9F"/>
    <w:rsid w:val="00416943"/>
    <w:rsid w:val="00867290"/>
    <w:rsid w:val="00DD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073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corruption@nlmk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mk.com/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Галина Альфредовна</dc:creator>
  <cp:keywords/>
  <dc:description/>
  <cp:lastModifiedBy>Копылова Галина Альфредовна</cp:lastModifiedBy>
  <cp:revision>2</cp:revision>
  <dcterms:created xsi:type="dcterms:W3CDTF">2016-08-18T11:06:00Z</dcterms:created>
  <dcterms:modified xsi:type="dcterms:W3CDTF">2016-08-18T11:07:00Z</dcterms:modified>
</cp:coreProperties>
</file>